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ascii="宋体" w:hAnsi="宋体" w:cs="宋体"/>
          <w:b/>
          <w:bCs/>
          <w:color w:val="000000"/>
          <w:kern w:val="36"/>
          <w:sz w:val="40"/>
          <w:szCs w:val="40"/>
        </w:rPr>
      </w:pPr>
      <w:r>
        <w:rPr>
          <w:rFonts w:hint="eastAsia" w:ascii="宋体" w:hAnsi="宋体" w:cs="宋体"/>
          <w:b/>
          <w:bCs/>
          <w:color w:val="000000"/>
          <w:kern w:val="36"/>
          <w:sz w:val="40"/>
          <w:szCs w:val="40"/>
        </w:rPr>
        <w:t>关于《201</w:t>
      </w:r>
      <w:r>
        <w:rPr>
          <w:rFonts w:hint="eastAsia" w:ascii="宋体" w:hAnsi="宋体" w:cs="宋体"/>
          <w:b/>
          <w:bCs/>
          <w:color w:val="000000"/>
          <w:kern w:val="36"/>
          <w:sz w:val="40"/>
          <w:szCs w:val="40"/>
          <w:lang w:val="en-US" w:eastAsia="zh-CN"/>
        </w:rPr>
        <w:t>7</w:t>
      </w:r>
      <w:r>
        <w:rPr>
          <w:rFonts w:hint="eastAsia" w:ascii="宋体" w:hAnsi="宋体" w:cs="宋体"/>
          <w:b/>
          <w:bCs/>
          <w:color w:val="000000"/>
          <w:kern w:val="36"/>
          <w:sz w:val="40"/>
          <w:szCs w:val="40"/>
        </w:rPr>
        <w:t>年度市本级预算执行和其他财政收支情况的审计工作报告》中有关问题</w:t>
      </w:r>
    </w:p>
    <w:p>
      <w:pPr>
        <w:widowControl/>
        <w:shd w:val="clear" w:color="auto" w:fill="FFFFFF"/>
        <w:jc w:val="center"/>
        <w:outlineLvl w:val="0"/>
        <w:rPr>
          <w:rFonts w:hint="eastAsia" w:ascii="宋体" w:hAnsi="宋体" w:eastAsia="宋体" w:cs="宋体"/>
          <w:b/>
          <w:bCs/>
          <w:color w:val="000000"/>
          <w:kern w:val="36"/>
          <w:sz w:val="40"/>
          <w:szCs w:val="40"/>
          <w:lang w:eastAsia="zh-CN"/>
        </w:rPr>
      </w:pPr>
      <w:r>
        <w:rPr>
          <w:rFonts w:hint="eastAsia" w:ascii="宋体" w:hAnsi="宋体" w:cs="宋体"/>
          <w:b/>
          <w:bCs/>
          <w:color w:val="000000"/>
          <w:kern w:val="36"/>
          <w:sz w:val="40"/>
          <w:szCs w:val="40"/>
        </w:rPr>
        <w:t>整改情况的报告</w:t>
      </w:r>
      <w:r>
        <w:rPr>
          <w:rFonts w:hint="eastAsia" w:ascii="宋体" w:hAnsi="宋体" w:cs="宋体"/>
          <w:b/>
          <w:bCs/>
          <w:color w:val="000000"/>
          <w:kern w:val="36"/>
          <w:sz w:val="40"/>
          <w:szCs w:val="40"/>
          <w:lang w:eastAsia="zh-CN"/>
        </w:rPr>
        <w:t>提纲</w:t>
      </w:r>
    </w:p>
    <w:p>
      <w:pPr>
        <w:widowControl/>
        <w:shd w:val="clear" w:color="auto" w:fill="FFFFFF"/>
        <w:outlineLvl w:val="0"/>
        <w:rPr>
          <w:rFonts w:ascii="宋体" w:hAnsi="宋体" w:cs="宋体"/>
          <w:b/>
          <w:bCs/>
          <w:color w:val="000000"/>
          <w:kern w:val="36"/>
          <w:sz w:val="40"/>
          <w:szCs w:val="40"/>
        </w:rPr>
      </w:pPr>
    </w:p>
    <w:p>
      <w:pPr>
        <w:widowControl/>
        <w:shd w:val="clear" w:color="auto" w:fill="FFFFFF"/>
        <w:jc w:val="center"/>
        <w:outlineLvl w:val="0"/>
        <w:rPr>
          <w:rFonts w:ascii="仿宋" w:hAnsi="仿宋" w:eastAsia="仿宋"/>
          <w:color w:val="000000"/>
          <w:sz w:val="32"/>
          <w:szCs w:val="32"/>
        </w:rPr>
      </w:pPr>
      <w:r>
        <w:rPr>
          <w:rFonts w:hint="eastAsia" w:ascii="仿宋" w:hAnsi="仿宋" w:eastAsia="仿宋"/>
          <w:color w:val="000000"/>
          <w:sz w:val="32"/>
          <w:szCs w:val="32"/>
        </w:rPr>
        <w:t>——</w:t>
      </w:r>
      <w:r>
        <w:rPr>
          <w:rFonts w:hint="eastAsia" w:ascii="仿宋" w:hAnsi="仿宋" w:eastAsia="仿宋"/>
          <w:color w:val="000000"/>
          <w:spacing w:val="-20"/>
          <w:sz w:val="32"/>
          <w:szCs w:val="32"/>
        </w:rPr>
        <w:t>201</w:t>
      </w:r>
      <w:r>
        <w:rPr>
          <w:rFonts w:hint="eastAsia" w:ascii="仿宋" w:hAnsi="仿宋" w:eastAsia="仿宋"/>
          <w:color w:val="000000"/>
          <w:spacing w:val="-20"/>
          <w:sz w:val="32"/>
          <w:szCs w:val="32"/>
          <w:lang w:val="en-US" w:eastAsia="zh-CN"/>
        </w:rPr>
        <w:t>8</w:t>
      </w:r>
      <w:r>
        <w:rPr>
          <w:rFonts w:hint="eastAsia" w:ascii="仿宋" w:hAnsi="仿宋" w:eastAsia="仿宋"/>
          <w:color w:val="000000"/>
          <w:spacing w:val="-20"/>
          <w:sz w:val="32"/>
          <w:szCs w:val="32"/>
        </w:rPr>
        <w:t>年</w:t>
      </w:r>
      <w:r>
        <w:rPr>
          <w:rFonts w:hint="eastAsia" w:ascii="仿宋" w:hAnsi="仿宋" w:eastAsia="仿宋"/>
          <w:color w:val="000000"/>
          <w:spacing w:val="-20"/>
          <w:sz w:val="32"/>
          <w:szCs w:val="32"/>
          <w:lang w:val="en-US" w:eastAsia="zh-CN"/>
        </w:rPr>
        <w:t>12</w:t>
      </w:r>
      <w:r>
        <w:rPr>
          <w:rFonts w:hint="eastAsia" w:ascii="仿宋" w:hAnsi="仿宋" w:eastAsia="仿宋"/>
          <w:color w:val="000000"/>
          <w:spacing w:val="-20"/>
          <w:sz w:val="32"/>
          <w:szCs w:val="32"/>
        </w:rPr>
        <w:t>月</w:t>
      </w:r>
      <w:r>
        <w:rPr>
          <w:rFonts w:hint="eastAsia" w:ascii="仿宋" w:hAnsi="仿宋" w:eastAsia="仿宋"/>
          <w:color w:val="000000"/>
          <w:spacing w:val="-20"/>
          <w:sz w:val="32"/>
          <w:szCs w:val="32"/>
          <w:lang w:val="en-US" w:eastAsia="zh-CN"/>
        </w:rPr>
        <w:t>6</w:t>
      </w:r>
      <w:r>
        <w:rPr>
          <w:rFonts w:hint="eastAsia" w:ascii="仿宋" w:hAnsi="仿宋" w:eastAsia="仿宋"/>
          <w:color w:val="000000"/>
          <w:spacing w:val="-20"/>
          <w:sz w:val="32"/>
          <w:szCs w:val="32"/>
        </w:rPr>
        <w:t>日在市十四届人大常委会第</w:t>
      </w:r>
      <w:r>
        <w:rPr>
          <w:rFonts w:hint="eastAsia" w:ascii="仿宋" w:hAnsi="仿宋" w:eastAsia="仿宋"/>
          <w:color w:val="000000"/>
          <w:spacing w:val="-20"/>
          <w:sz w:val="32"/>
          <w:szCs w:val="32"/>
          <w:lang w:val="en-US" w:eastAsia="zh-CN"/>
        </w:rPr>
        <w:t>十五</w:t>
      </w:r>
      <w:r>
        <w:rPr>
          <w:rFonts w:hint="eastAsia" w:ascii="仿宋" w:hAnsi="仿宋" w:eastAsia="仿宋"/>
          <w:color w:val="000000"/>
          <w:spacing w:val="-20"/>
          <w:sz w:val="32"/>
          <w:szCs w:val="32"/>
        </w:rPr>
        <w:t>次会议上</w:t>
      </w:r>
    </w:p>
    <w:p>
      <w:pPr>
        <w:widowControl/>
        <w:shd w:val="clear" w:color="auto" w:fill="FFFFFF"/>
        <w:ind w:firstLine="325" w:firstLineChars="100"/>
        <w:jc w:val="center"/>
        <w:outlineLvl w:val="0"/>
        <w:rPr>
          <w:rFonts w:ascii="楷体" w:hAnsi="楷体" w:eastAsia="楷体"/>
          <w:color w:val="000000"/>
          <w:sz w:val="32"/>
          <w:szCs w:val="32"/>
        </w:rPr>
      </w:pPr>
      <w:r>
        <w:rPr>
          <w:rFonts w:hint="eastAsia" w:ascii="楷体" w:hAnsi="楷体" w:eastAsia="楷体"/>
          <w:color w:val="000000"/>
          <w:sz w:val="32"/>
          <w:szCs w:val="32"/>
        </w:rPr>
        <w:t>张家口</w:t>
      </w:r>
      <w:r>
        <w:rPr>
          <w:rFonts w:hint="eastAsia" w:ascii="楷体" w:hAnsi="楷体" w:eastAsia="楷体"/>
          <w:color w:val="000000"/>
          <w:sz w:val="32"/>
          <w:szCs w:val="32"/>
          <w:lang w:val="en-US" w:eastAsia="zh-CN"/>
        </w:rPr>
        <w:t>市政府副秘书长</w:t>
      </w:r>
      <w:r>
        <w:rPr>
          <w:rFonts w:hint="eastAsia" w:ascii="楷体" w:hAnsi="楷体" w:eastAsia="楷体"/>
          <w:color w:val="000000"/>
          <w:sz w:val="32"/>
          <w:szCs w:val="32"/>
        </w:rPr>
        <w:t xml:space="preserve"> </w:t>
      </w:r>
      <w:r>
        <w:rPr>
          <w:rFonts w:hint="eastAsia" w:ascii="楷体" w:hAnsi="楷体" w:eastAsia="楷体"/>
          <w:color w:val="000000"/>
          <w:sz w:val="32"/>
          <w:szCs w:val="32"/>
          <w:lang w:val="en-US" w:eastAsia="zh-CN"/>
        </w:rPr>
        <w:t>张文浩</w:t>
      </w:r>
    </w:p>
    <w:p>
      <w:pPr>
        <w:widowControl/>
        <w:shd w:val="clear" w:color="auto" w:fill="FFFFFF"/>
        <w:outlineLvl w:val="0"/>
        <w:rPr>
          <w:rFonts w:hint="eastAsia" w:ascii="仿宋" w:hAnsi="仿宋" w:eastAsia="仿宋"/>
          <w:color w:val="auto"/>
          <w:sz w:val="32"/>
          <w:szCs w:val="32"/>
        </w:rPr>
      </w:pPr>
    </w:p>
    <w:p>
      <w:pPr>
        <w:widowControl/>
        <w:shd w:val="clear" w:color="auto" w:fill="FFFFFF"/>
        <w:outlineLvl w:val="0"/>
        <w:rPr>
          <w:rFonts w:ascii="仿宋" w:hAnsi="仿宋" w:eastAsia="仿宋"/>
          <w:color w:val="auto"/>
          <w:sz w:val="32"/>
          <w:szCs w:val="32"/>
        </w:rPr>
      </w:pPr>
      <w:r>
        <w:rPr>
          <w:rFonts w:hint="eastAsia" w:ascii="仿宋" w:hAnsi="仿宋" w:eastAsia="仿宋"/>
          <w:color w:val="auto"/>
          <w:sz w:val="32"/>
          <w:szCs w:val="32"/>
        </w:rPr>
        <w:t>主任、各位副主任、秘书长、各位委员：</w:t>
      </w:r>
    </w:p>
    <w:p>
      <w:pPr>
        <w:widowControl/>
        <w:shd w:val="clear" w:color="auto" w:fill="FFFFFF"/>
        <w:ind w:firstLine="650" w:firstLineChars="200"/>
        <w:outlineLvl w:val="0"/>
        <w:rPr>
          <w:rFonts w:hint="eastAsia" w:ascii="仿宋" w:hAnsi="仿宋" w:eastAsia="仿宋"/>
          <w:color w:val="000000"/>
          <w:sz w:val="32"/>
          <w:szCs w:val="32"/>
        </w:rPr>
      </w:pPr>
      <w:r>
        <w:rPr>
          <w:rFonts w:hint="eastAsia" w:ascii="仿宋" w:hAnsi="仿宋" w:eastAsia="仿宋"/>
          <w:color w:val="000000"/>
          <w:sz w:val="32"/>
          <w:szCs w:val="32"/>
        </w:rPr>
        <w:t>我受市人民政府委托，向本次常委会会议报告《张家口市人民政府关于201</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年度市本级预算执行和其他财政收支情况的审计工作报告》中有关问题整改情况，请予审议。</w:t>
      </w:r>
    </w:p>
    <w:p>
      <w:pPr>
        <w:widowControl/>
        <w:shd w:val="clear" w:color="auto" w:fill="FFFFFF"/>
        <w:ind w:firstLine="650" w:firstLineChars="200"/>
        <w:outlineLvl w:val="0"/>
        <w:rPr>
          <w:rFonts w:ascii="黑体" w:hAnsi="黑体" w:eastAsia="黑体" w:cs="黑体"/>
          <w:color w:val="000000"/>
          <w:sz w:val="32"/>
          <w:szCs w:val="32"/>
        </w:rPr>
      </w:pPr>
      <w:r>
        <w:rPr>
          <w:rFonts w:hint="eastAsia" w:ascii="黑体" w:hAnsi="黑体" w:eastAsia="黑体" w:cs="黑体"/>
          <w:color w:val="000000"/>
          <w:sz w:val="32"/>
          <w:szCs w:val="32"/>
        </w:rPr>
        <w:t>一、市本级预算执行审计整改情况</w:t>
      </w:r>
    </w:p>
    <w:p>
      <w:pPr>
        <w:widowControl/>
        <w:shd w:val="clear" w:color="auto" w:fill="FFFFFF"/>
        <w:ind w:firstLine="650" w:firstLineChars="200"/>
        <w:outlineLvl w:val="0"/>
        <w:rPr>
          <w:rFonts w:hint="eastAsia" w:ascii="仿宋" w:hAnsi="仿宋" w:eastAsia="仿宋" w:cs="仿宋"/>
          <w:color w:val="000000"/>
          <w:sz w:val="32"/>
          <w:szCs w:val="32"/>
          <w:lang w:val="en-US" w:eastAsia="zh-CN"/>
        </w:rPr>
      </w:pPr>
      <w:r>
        <w:rPr>
          <w:rFonts w:hint="eastAsia" w:ascii="仿宋" w:hAnsi="仿宋" w:eastAsia="仿宋"/>
          <w:color w:val="000000"/>
          <w:sz w:val="32"/>
          <w:szCs w:val="32"/>
        </w:rPr>
        <w:t>市财政局</w:t>
      </w:r>
      <w:r>
        <w:rPr>
          <w:rFonts w:hint="eastAsia" w:ascii="仿宋" w:hAnsi="仿宋" w:eastAsia="仿宋" w:cs="宋体"/>
          <w:color w:val="000000"/>
          <w:kern w:val="0"/>
          <w:sz w:val="32"/>
          <w:szCs w:val="32"/>
          <w:lang w:val="en-US" w:eastAsia="zh-CN"/>
        </w:rPr>
        <w:t>针对审计发现的问题，</w:t>
      </w:r>
      <w:r>
        <w:rPr>
          <w:rFonts w:hint="eastAsia" w:ascii="仿宋" w:hAnsi="仿宋" w:eastAsia="仿宋"/>
          <w:color w:val="000000"/>
          <w:sz w:val="32"/>
          <w:szCs w:val="32"/>
        </w:rPr>
        <w:t>深入分析，查找原因，</w:t>
      </w:r>
      <w:r>
        <w:rPr>
          <w:rFonts w:hint="eastAsia" w:ascii="仿宋" w:hAnsi="仿宋" w:eastAsia="仿宋" w:cs="宋体"/>
          <w:color w:val="000000"/>
          <w:kern w:val="0"/>
          <w:sz w:val="32"/>
          <w:szCs w:val="32"/>
        </w:rPr>
        <w:t>积极采取措施，进一步加强预算编制管理，</w:t>
      </w:r>
      <w:r>
        <w:rPr>
          <w:rFonts w:hint="eastAsia" w:ascii="仿宋" w:hAnsi="仿宋" w:eastAsia="仿宋" w:cs="宋体"/>
          <w:color w:val="000000"/>
          <w:kern w:val="0"/>
          <w:sz w:val="32"/>
          <w:szCs w:val="32"/>
          <w:lang w:val="en-US" w:eastAsia="zh-CN"/>
        </w:rPr>
        <w:t>将问题整</w:t>
      </w:r>
      <w:r>
        <w:rPr>
          <w:rFonts w:hint="eastAsia" w:ascii="仿宋" w:hAnsi="仿宋" w:eastAsia="仿宋"/>
          <w:sz w:val="32"/>
          <w:szCs w:val="32"/>
          <w:lang w:val="en-US" w:eastAsia="zh-CN"/>
        </w:rPr>
        <w:t>改落实体现在2019年预算编制中，进一步要求部门细化预算编制，提高预算编制的科学性、合理性；截止10月份，未</w:t>
      </w:r>
      <w:r>
        <w:rPr>
          <w:rFonts w:hint="eastAsia" w:ascii="仿宋" w:hAnsi="仿宋" w:eastAsia="仿宋" w:cs="仿宋"/>
          <w:color w:val="000000"/>
          <w:sz w:val="32"/>
          <w:szCs w:val="32"/>
          <w:lang w:val="en-US" w:eastAsia="zh-CN"/>
        </w:rPr>
        <w:t>及时</w:t>
      </w:r>
      <w:r>
        <w:rPr>
          <w:rFonts w:hint="eastAsia" w:ascii="仿宋" w:hAnsi="仿宋" w:eastAsia="仿宋"/>
          <w:sz w:val="32"/>
          <w:szCs w:val="32"/>
          <w:lang w:val="en-US" w:eastAsia="zh-CN"/>
        </w:rPr>
        <w:t>拨付的债券资金</w:t>
      </w:r>
      <w:r>
        <w:rPr>
          <w:rFonts w:hint="eastAsia" w:ascii="仿宋" w:hAnsi="仿宋" w:eastAsia="仿宋" w:cs="仿宋"/>
          <w:color w:val="000000"/>
          <w:sz w:val="32"/>
          <w:szCs w:val="32"/>
          <w:lang w:val="en-US" w:eastAsia="zh-CN"/>
        </w:rPr>
        <w:t>已拨付35134.04万元，剩余资金将按照工程进度拨付项目单位；按照审计意见，财政局将在2019年进一步加强中长期财政规划编制工作。</w:t>
      </w:r>
    </w:p>
    <w:p>
      <w:pPr>
        <w:widowControl/>
        <w:shd w:val="clear" w:color="auto" w:fill="FFFFFF"/>
        <w:ind w:firstLine="650" w:firstLineChars="200"/>
        <w:outlineLvl w:val="0"/>
        <w:rPr>
          <w:rFonts w:hint="eastAsia" w:ascii="黑体" w:hAnsi="黑体" w:eastAsia="黑体" w:cs="黑体"/>
          <w:color w:val="000000"/>
          <w:sz w:val="32"/>
          <w:szCs w:val="32"/>
        </w:rPr>
      </w:pPr>
      <w:r>
        <w:rPr>
          <w:rFonts w:hint="eastAsia" w:ascii="黑体" w:hAnsi="黑体" w:eastAsia="黑体" w:cs="黑体"/>
          <w:color w:val="000000"/>
          <w:sz w:val="32"/>
          <w:szCs w:val="32"/>
        </w:rPr>
        <w:t>二、市直部门预算执行审计</w:t>
      </w:r>
      <w:r>
        <w:rPr>
          <w:rFonts w:hint="eastAsia" w:ascii="黑体" w:hAnsi="黑体" w:eastAsia="黑体" w:cs="黑体"/>
          <w:color w:val="000000"/>
          <w:sz w:val="32"/>
          <w:szCs w:val="32"/>
          <w:lang w:val="en-US" w:eastAsia="zh-CN"/>
        </w:rPr>
        <w:t>整改</w:t>
      </w:r>
      <w:r>
        <w:rPr>
          <w:rFonts w:hint="eastAsia" w:ascii="黑体" w:hAnsi="黑体" w:eastAsia="黑体" w:cs="黑体"/>
          <w:color w:val="000000"/>
          <w:sz w:val="32"/>
          <w:szCs w:val="32"/>
        </w:rPr>
        <w:t>情况</w:t>
      </w:r>
    </w:p>
    <w:p>
      <w:pPr>
        <w:widowControl/>
        <w:shd w:val="clear" w:color="auto" w:fill="FFFFFF"/>
        <w:ind w:firstLine="650" w:firstLineChars="200"/>
        <w:outlineLvl w:val="0"/>
        <w:rPr>
          <w:rFonts w:hint="eastAsia" w:ascii="仿宋" w:hAnsi="仿宋" w:eastAsia="仿宋" w:cs="仿宋"/>
          <w:color w:val="000000"/>
          <w:sz w:val="32"/>
          <w:szCs w:val="32"/>
          <w:lang w:val="en-US" w:eastAsia="zh-CN"/>
        </w:rPr>
      </w:pPr>
      <w:r>
        <w:rPr>
          <w:rFonts w:hint="eastAsia" w:ascii="仿宋" w:hAnsi="仿宋" w:eastAsia="仿宋"/>
          <w:color w:val="000000"/>
          <w:sz w:val="32"/>
          <w:szCs w:val="32"/>
        </w:rPr>
        <w:t>相关部门高度重视审计结果，认真落实审计决定和审计建议，对审计发现的问题已基本整改完毕，对暂时不能整改到位的，制定了整改措施，明确了整改时限</w:t>
      </w:r>
      <w:r>
        <w:rPr>
          <w:rFonts w:hint="eastAsia" w:ascii="仿宋" w:hAnsi="仿宋" w:eastAsia="仿宋"/>
          <w:color w:val="000000"/>
          <w:sz w:val="32"/>
          <w:szCs w:val="32"/>
          <w:lang w:eastAsia="zh-CN"/>
        </w:rPr>
        <w:t>。</w:t>
      </w:r>
      <w:r>
        <w:rPr>
          <w:rFonts w:hint="eastAsia" w:ascii="楷体" w:hAnsi="楷体" w:eastAsia="仿宋" w:cs="楷体"/>
          <w:color w:val="000000"/>
          <w:sz w:val="32"/>
          <w:szCs w:val="32"/>
          <w:lang w:val="en-US" w:eastAsia="zh-CN"/>
        </w:rPr>
        <w:t>市法院等</w:t>
      </w:r>
      <w:r>
        <w:rPr>
          <w:rFonts w:hint="eastAsia" w:ascii="仿宋" w:hAnsi="仿宋" w:eastAsia="仿宋" w:cs="仿宋"/>
          <w:color w:val="000000"/>
          <w:sz w:val="32"/>
          <w:szCs w:val="32"/>
          <w:lang w:val="en-US" w:eastAsia="zh-CN"/>
        </w:rPr>
        <w:t>单位已将非税收入、利息收入、2年以上存量资金1676.5万元上交财政；市发改委正在积极核实处理三电办闲置资金；张家口市优抚医院专门召开会议，研究涉核人员体检费问题，今年将该资金继续用于项目支出，年底前完成1000余名涉核人员体检。</w:t>
      </w:r>
      <w:r>
        <w:rPr>
          <w:rFonts w:hint="eastAsia" w:ascii="仿宋" w:hAnsi="仿宋" w:eastAsia="仿宋" w:cs="仿宋"/>
          <w:color w:val="000000"/>
          <w:sz w:val="32"/>
          <w:szCs w:val="32"/>
        </w:rPr>
        <w:t>市住建局等单位部分固定资产不入账</w:t>
      </w:r>
      <w:r>
        <w:rPr>
          <w:rFonts w:hint="eastAsia" w:ascii="仿宋" w:hAnsi="仿宋" w:eastAsia="仿宋" w:cs="仿宋"/>
          <w:color w:val="000000"/>
          <w:sz w:val="32"/>
          <w:szCs w:val="32"/>
          <w:lang w:val="en-US" w:eastAsia="zh-CN"/>
        </w:rPr>
        <w:t>问题，已按要求进行了相关账务处理，做到账实相符；</w:t>
      </w:r>
      <w:r>
        <w:rPr>
          <w:rFonts w:hint="eastAsia" w:ascii="仿宋" w:hAnsi="仿宋" w:eastAsia="仿宋" w:cs="仿宋"/>
          <w:color w:val="000000"/>
          <w:sz w:val="32"/>
          <w:szCs w:val="32"/>
        </w:rPr>
        <w:t>市体育局</w:t>
      </w:r>
      <w:r>
        <w:rPr>
          <w:rFonts w:hint="eastAsia" w:ascii="仿宋" w:hAnsi="仿宋" w:eastAsia="仿宋" w:cs="仿宋"/>
          <w:color w:val="000000"/>
          <w:sz w:val="32"/>
          <w:szCs w:val="32"/>
          <w:lang w:val="en-US" w:eastAsia="zh-CN"/>
        </w:rPr>
        <w:t>已追回多付供应商健身器材资金3.2万元；对</w:t>
      </w:r>
      <w:r>
        <w:rPr>
          <w:rFonts w:hint="eastAsia" w:ascii="仿宋" w:hAnsi="仿宋" w:eastAsia="仿宋" w:cs="仿宋"/>
          <w:color w:val="000000"/>
          <w:sz w:val="32"/>
          <w:szCs w:val="32"/>
        </w:rPr>
        <w:t>未经批准擅自处置139.99万元固定资产</w:t>
      </w:r>
      <w:r>
        <w:rPr>
          <w:rFonts w:hint="eastAsia" w:ascii="仿宋" w:hAnsi="仿宋" w:eastAsia="仿宋" w:cs="仿宋"/>
          <w:color w:val="000000"/>
          <w:sz w:val="32"/>
          <w:szCs w:val="32"/>
          <w:lang w:val="en-US" w:eastAsia="zh-CN"/>
        </w:rPr>
        <w:t>问题，已协调联系市财政局，待批复后，即做出相应账务处理；市民政局、人社局等单位针对预算项目支出范围方面和财务核算方面存在问题，认真查找分析问题产生原因，起草制定了相关规范性文件，并积极补办相关手续，对问题进行整改。</w:t>
      </w:r>
    </w:p>
    <w:p>
      <w:pPr>
        <w:widowControl/>
        <w:shd w:val="clear" w:color="auto" w:fill="FFFFFF"/>
        <w:ind w:firstLine="650" w:firstLineChars="200"/>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三</w:t>
      </w:r>
      <w:r>
        <w:rPr>
          <w:rFonts w:hint="eastAsia" w:ascii="黑体" w:hAnsi="黑体" w:eastAsia="黑体" w:cs="黑体"/>
          <w:color w:val="000000"/>
          <w:sz w:val="32"/>
          <w:szCs w:val="32"/>
        </w:rPr>
        <w:t>、扶贫专项审计</w:t>
      </w:r>
      <w:r>
        <w:rPr>
          <w:rFonts w:hint="eastAsia" w:ascii="黑体" w:hAnsi="黑体" w:eastAsia="黑体" w:cs="黑体"/>
          <w:color w:val="000000"/>
          <w:sz w:val="32"/>
          <w:szCs w:val="32"/>
          <w:lang w:val="en-US" w:eastAsia="zh-CN"/>
        </w:rPr>
        <w:t>问题整改情况</w:t>
      </w:r>
    </w:p>
    <w:p>
      <w:pPr>
        <w:widowControl/>
        <w:shd w:val="clear" w:color="auto" w:fill="FFFFFF"/>
        <w:ind w:firstLine="650" w:firstLineChars="200"/>
        <w:outlineLvl w:val="0"/>
        <w:rPr>
          <w:rFonts w:hint="eastAsia" w:ascii="楷体" w:hAnsi="楷体" w:eastAsia="楷体" w:cs="楷体"/>
          <w:color w:val="000000"/>
          <w:sz w:val="32"/>
          <w:szCs w:val="32"/>
        </w:rPr>
      </w:pPr>
      <w:r>
        <w:rPr>
          <w:rFonts w:hint="eastAsia" w:ascii="楷体" w:hAnsi="楷体" w:eastAsia="楷体" w:cs="楷体"/>
          <w:color w:val="000000"/>
          <w:sz w:val="32"/>
          <w:szCs w:val="32"/>
        </w:rPr>
        <w:t>（一）市直部门扶贫专项审计</w:t>
      </w:r>
      <w:r>
        <w:rPr>
          <w:rFonts w:hint="eastAsia" w:ascii="楷体" w:hAnsi="楷体" w:eastAsia="楷体" w:cs="楷体"/>
          <w:color w:val="000000"/>
          <w:sz w:val="32"/>
          <w:szCs w:val="32"/>
          <w:lang w:val="en-US" w:eastAsia="zh-CN"/>
        </w:rPr>
        <w:t>整改</w:t>
      </w:r>
      <w:bookmarkStart w:id="0" w:name="_GoBack"/>
      <w:bookmarkEnd w:id="0"/>
      <w:r>
        <w:rPr>
          <w:rFonts w:hint="eastAsia" w:ascii="楷体" w:hAnsi="楷体" w:eastAsia="楷体" w:cs="楷体"/>
          <w:color w:val="000000"/>
          <w:sz w:val="32"/>
          <w:szCs w:val="32"/>
        </w:rPr>
        <w:t>情况</w:t>
      </w:r>
    </w:p>
    <w:p>
      <w:pPr>
        <w:widowControl/>
        <w:shd w:val="clear" w:color="auto" w:fill="FFFFFF"/>
        <w:ind w:firstLine="650" w:firstLineChars="200"/>
        <w:outlineLvl w:val="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各部门针对扶贫专项方面存在的问题，思想上高度重视，结合今年扶贫攻坚任务，积极抓好问题整改。市卫计委已安排技术人员对所有县区健康一体机使用情况开展维</w:t>
      </w:r>
      <w:r>
        <w:rPr>
          <w:rFonts w:hint="eastAsia" w:ascii="仿宋" w:hAnsi="仿宋" w:eastAsia="仿宋" w:cs="仿宋"/>
          <w:color w:val="auto"/>
          <w:sz w:val="32"/>
          <w:szCs w:val="32"/>
          <w:lang w:val="en-US" w:eastAsia="zh-CN"/>
        </w:rPr>
        <w:t>护、培训工作，并制定下发了《关于做好健康一体机使用</w:t>
      </w:r>
      <w:r>
        <w:rPr>
          <w:rFonts w:hint="eastAsia" w:ascii="仿宋" w:hAnsi="仿宋" w:eastAsia="仿宋" w:cs="仿宋"/>
          <w:color w:val="000000"/>
          <w:sz w:val="32"/>
          <w:szCs w:val="32"/>
          <w:lang w:val="en-US" w:eastAsia="zh-CN"/>
        </w:rPr>
        <w:t>问题整改工作的紧急通知》，加大对健康一体机使用监管力度，让一体机真正为贫困人口服务发挥作用；市民政局针对幸福互助院存在被挪用占用问题，明确整改时限，部分问题已得到整改；市住建局已取消4612户不符合条件的改造户资格，追回相关资金，并对</w:t>
      </w:r>
      <w:r>
        <w:rPr>
          <w:rFonts w:hint="eastAsia" w:ascii="仿宋" w:hAnsi="仿宋" w:eastAsia="仿宋" w:cs="仿宋"/>
          <w:color w:val="000000"/>
          <w:sz w:val="32"/>
          <w:szCs w:val="32"/>
        </w:rPr>
        <w:t>农村危房改造档案信息</w:t>
      </w:r>
      <w:r>
        <w:rPr>
          <w:rFonts w:hint="eastAsia" w:ascii="仿宋" w:hAnsi="仿宋" w:eastAsia="仿宋" w:cs="仿宋"/>
          <w:color w:val="000000"/>
          <w:sz w:val="32"/>
          <w:szCs w:val="32"/>
          <w:lang w:val="en-US" w:eastAsia="zh-CN"/>
        </w:rPr>
        <w:t>进行了补录核实</w:t>
      </w:r>
      <w:r>
        <w:rPr>
          <w:rFonts w:hint="eastAsia" w:ascii="仿宋" w:hAnsi="仿宋" w:eastAsia="仿宋" w:cs="仿宋"/>
          <w:color w:val="000000"/>
          <w:sz w:val="32"/>
          <w:szCs w:val="32"/>
        </w:rPr>
        <w:t>；市民政局</w:t>
      </w:r>
      <w:r>
        <w:rPr>
          <w:rFonts w:hint="eastAsia" w:ascii="仿宋" w:hAnsi="仿宋" w:eastAsia="仿宋" w:cs="仿宋"/>
          <w:color w:val="000000"/>
          <w:sz w:val="32"/>
          <w:szCs w:val="32"/>
          <w:lang w:val="en-US" w:eastAsia="zh-CN"/>
        </w:rPr>
        <w:t>已取消停止2345人违规享受的农村、城市低保等待遇，追回资金1.26万元，其余人员正在按程序核实取消相关待遇，剩余资金还在追缴中</w:t>
      </w:r>
      <w:r>
        <w:rPr>
          <w:rFonts w:hint="eastAsia" w:ascii="仿宋" w:hAnsi="仿宋" w:eastAsia="仿宋" w:cs="仿宋"/>
          <w:color w:val="000000"/>
          <w:sz w:val="32"/>
          <w:szCs w:val="32"/>
        </w:rPr>
        <w:t>；市人社局</w:t>
      </w:r>
      <w:r>
        <w:rPr>
          <w:rFonts w:hint="eastAsia" w:ascii="仿宋" w:hAnsi="仿宋" w:eastAsia="仿宋" w:cs="仿宋"/>
          <w:color w:val="000000"/>
          <w:sz w:val="32"/>
          <w:szCs w:val="32"/>
          <w:lang w:val="en-US" w:eastAsia="zh-CN"/>
        </w:rPr>
        <w:t>已追缴违规资金2.03万元，剩余6.27万元正在追缴中，并出台了相关制度，对相关程序予以规范</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市扶农办</w:t>
      </w:r>
      <w:r>
        <w:rPr>
          <w:rFonts w:hint="eastAsia" w:ascii="仿宋" w:hAnsi="仿宋" w:eastAsia="仿宋" w:cs="仿宋"/>
          <w:color w:val="auto"/>
          <w:sz w:val="32"/>
          <w:szCs w:val="32"/>
          <w:lang w:val="en-US" w:eastAsia="zh-CN"/>
        </w:rPr>
        <w:t>对</w:t>
      </w:r>
      <w:r>
        <w:rPr>
          <w:rFonts w:hint="eastAsia" w:ascii="仿宋" w:hAnsi="仿宋" w:eastAsia="仿宋" w:cs="仿宋"/>
          <w:color w:val="000000"/>
          <w:sz w:val="32"/>
          <w:szCs w:val="32"/>
        </w:rPr>
        <w:t>建档立卡识别还不够精准</w:t>
      </w:r>
      <w:r>
        <w:rPr>
          <w:rFonts w:hint="eastAsia" w:ascii="仿宋" w:hAnsi="仿宋" w:eastAsia="仿宋" w:cs="仿宋"/>
          <w:color w:val="000000"/>
          <w:sz w:val="32"/>
          <w:szCs w:val="32"/>
          <w:lang w:val="en-US" w:eastAsia="zh-CN"/>
        </w:rPr>
        <w:t>问题进行了全面核查，全市拟清退和标注不享受政策12434户31022人，待系统开放后，集中录入整改。</w:t>
      </w:r>
    </w:p>
    <w:p>
      <w:pPr>
        <w:widowControl/>
        <w:shd w:val="clear" w:color="auto" w:fill="FFFFFF"/>
        <w:ind w:firstLine="650" w:firstLineChars="200"/>
        <w:outlineLvl w:val="0"/>
        <w:rPr>
          <w:rFonts w:hint="eastAsia" w:ascii="楷体" w:hAnsi="楷体" w:eastAsia="楷体" w:cs="楷体"/>
          <w:color w:val="000000"/>
          <w:sz w:val="32"/>
          <w:szCs w:val="32"/>
          <w:highlight w:val="none"/>
          <w:lang w:val="en-US" w:eastAsia="zh-CN"/>
        </w:rPr>
      </w:pPr>
      <w:r>
        <w:rPr>
          <w:rFonts w:hint="eastAsia" w:ascii="楷体" w:hAnsi="楷体" w:eastAsia="楷体" w:cs="楷体"/>
          <w:color w:val="000000"/>
          <w:sz w:val="32"/>
          <w:szCs w:val="32"/>
          <w:highlight w:val="none"/>
        </w:rPr>
        <w:t>（二）县区扶贫审计</w:t>
      </w:r>
      <w:r>
        <w:rPr>
          <w:rFonts w:hint="eastAsia" w:ascii="楷体" w:hAnsi="楷体" w:eastAsia="楷体" w:cs="楷体"/>
          <w:color w:val="000000"/>
          <w:sz w:val="32"/>
          <w:szCs w:val="32"/>
          <w:highlight w:val="none"/>
          <w:lang w:val="en-US" w:eastAsia="zh-CN"/>
        </w:rPr>
        <w:t>整改情况</w:t>
      </w:r>
    </w:p>
    <w:p>
      <w:pPr>
        <w:widowControl/>
        <w:shd w:val="clear" w:color="auto" w:fill="FFFFFF"/>
        <w:ind w:firstLine="650" w:firstLineChars="200"/>
        <w:outlineLvl w:val="0"/>
        <w:rPr>
          <w:rFonts w:hint="eastAsia" w:ascii="仿宋_GB2312" w:hAnsi="仿宋_GB2312" w:eastAsia="仿宋_GB2312" w:cs="仿宋_GB2312"/>
          <w:sz w:val="32"/>
          <w:szCs w:val="32"/>
          <w:lang w:val="en-US" w:eastAsia="zh-CN"/>
        </w:rPr>
      </w:pPr>
      <w:r>
        <w:rPr>
          <w:rFonts w:hint="eastAsia" w:ascii="仿宋" w:hAnsi="仿宋" w:eastAsia="仿宋" w:cs="仿宋"/>
          <w:color w:val="000000"/>
          <w:sz w:val="32"/>
          <w:szCs w:val="32"/>
          <w:highlight w:val="none"/>
        </w:rPr>
        <w:t>4个</w:t>
      </w:r>
      <w:r>
        <w:rPr>
          <w:rFonts w:hint="eastAsia" w:ascii="仿宋" w:hAnsi="仿宋" w:eastAsia="仿宋" w:cs="仿宋"/>
          <w:color w:val="000000"/>
          <w:sz w:val="32"/>
          <w:szCs w:val="32"/>
          <w:highlight w:val="none"/>
          <w:lang w:val="en-US" w:eastAsia="zh-CN"/>
        </w:rPr>
        <w:t>县区委、县区政府针对扶贫问题召开专题会议进行研究，分门别类，逐个问题进行核实整改。取消356人建档立卡资格，</w:t>
      </w:r>
      <w:r>
        <w:rPr>
          <w:rFonts w:hint="eastAsia" w:ascii="仿宋" w:hAnsi="仿宋" w:eastAsia="仿宋" w:cs="仿宋"/>
          <w:color w:val="auto"/>
          <w:sz w:val="32"/>
          <w:szCs w:val="32"/>
          <w:highlight w:val="none"/>
          <w:lang w:val="en-US" w:eastAsia="zh-CN"/>
        </w:rPr>
        <w:t>取消151人违规享受的危改政策</w:t>
      </w:r>
      <w:r>
        <w:rPr>
          <w:rFonts w:hint="eastAsia" w:ascii="仿宋" w:hAnsi="仿宋" w:eastAsia="仿宋" w:cs="仿宋"/>
          <w:color w:val="000000"/>
          <w:sz w:val="32"/>
          <w:szCs w:val="32"/>
          <w:highlight w:val="none"/>
          <w:lang w:val="en-US" w:eastAsia="zh-CN"/>
        </w:rPr>
        <w:t>；</w:t>
      </w:r>
      <w:r>
        <w:rPr>
          <w:rFonts w:hint="eastAsia" w:ascii="仿宋_GB2312" w:hAnsi="仿宋_GB2312" w:eastAsia="仿宋_GB2312" w:cs="仿宋_GB2312"/>
          <w:sz w:val="32"/>
          <w:szCs w:val="32"/>
          <w:lang w:val="en-US" w:eastAsia="zh-CN"/>
        </w:rPr>
        <w:t>康保县为378名学生补发应享受政策资金49.37万元，万全区为56人补报惠农健康保险35.72万元；违规被滞留、截留、</w:t>
      </w:r>
      <w:r>
        <w:rPr>
          <w:rFonts w:hint="eastAsia" w:ascii="仿宋_GB2312" w:hAnsi="仿宋_GB2312" w:eastAsia="仿宋_GB2312" w:cs="仿宋_GB2312"/>
          <w:color w:val="auto"/>
          <w:sz w:val="32"/>
          <w:szCs w:val="32"/>
          <w:lang w:val="en-US" w:eastAsia="zh-CN"/>
        </w:rPr>
        <w:t>套取的扶贫资金5410.45万元已下拨或收回财政，8名相</w:t>
      </w:r>
      <w:r>
        <w:rPr>
          <w:rFonts w:hint="eastAsia" w:ascii="仿宋_GB2312" w:hAnsi="仿宋_GB2312" w:eastAsia="仿宋_GB2312" w:cs="仿宋_GB2312"/>
          <w:sz w:val="32"/>
          <w:szCs w:val="32"/>
          <w:lang w:val="en-US" w:eastAsia="zh-CN"/>
        </w:rPr>
        <w:t>关责任人已交纪委调查处理，其他18名相关责任人已给予通报批评等处理；违规发放、出借的扶贫资金已追回131.86万元，违规收取的担保费已退回农户20.57万元；已将无资质单位承揽扶贫工程项目等问题移交住建等相关部门予以核实处理，已处理处罚5家相关单位，其余问题正在整改中。</w:t>
      </w:r>
    </w:p>
    <w:p>
      <w:pPr>
        <w:widowControl/>
        <w:shd w:val="clear" w:color="auto" w:fill="FFFFFF"/>
        <w:ind w:firstLine="650" w:firstLineChars="200"/>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w:t>
      </w:r>
      <w:r>
        <w:rPr>
          <w:rFonts w:hint="eastAsia" w:ascii="黑体" w:hAnsi="黑体" w:eastAsia="黑体" w:cs="黑体"/>
          <w:color w:val="000000"/>
          <w:sz w:val="32"/>
          <w:szCs w:val="32"/>
        </w:rPr>
        <w:t>、保障房</w:t>
      </w:r>
      <w:r>
        <w:rPr>
          <w:rFonts w:hint="eastAsia" w:ascii="黑体" w:hAnsi="黑体" w:eastAsia="黑体" w:cs="黑体"/>
          <w:color w:val="000000"/>
          <w:sz w:val="32"/>
          <w:szCs w:val="32"/>
          <w:lang w:val="en-US" w:eastAsia="zh-CN"/>
        </w:rPr>
        <w:t>方面存在问题的整改情况</w:t>
      </w:r>
    </w:p>
    <w:p>
      <w:pPr>
        <w:widowControl/>
        <w:shd w:val="clear" w:color="auto" w:fill="FFFFFF"/>
        <w:ind w:firstLine="650" w:firstLineChars="20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2017年，</w:t>
      </w:r>
      <w:r>
        <w:rPr>
          <w:rFonts w:hint="eastAsia" w:ascii="仿宋" w:hAnsi="仿宋" w:eastAsia="仿宋" w:cs="仿宋"/>
          <w:color w:val="000000"/>
          <w:sz w:val="32"/>
          <w:szCs w:val="32"/>
          <w:lang w:val="en-US" w:eastAsia="zh-CN"/>
        </w:rPr>
        <w:t>审计</w:t>
      </w:r>
      <w:r>
        <w:rPr>
          <w:rFonts w:hint="eastAsia" w:ascii="仿宋" w:hAnsi="仿宋" w:eastAsia="仿宋" w:cs="仿宋"/>
          <w:color w:val="000000"/>
          <w:sz w:val="32"/>
          <w:szCs w:val="32"/>
        </w:rPr>
        <w:t>发现安居工程资金分配使用、工程建设管理、住房分配运营等方面问题，涉及金额50269.82万元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相关部门、县区积极整改，已拨付拖欠的危房改造、棚改拆迁补偿费488.49万元，收回各级财政相关资金8770.42万元，取消、停发、清退847户不符合条件的住户，追回违规享受的财政资金23.61万元，另有5户已经移送法院按程序办理；</w:t>
      </w:r>
      <w:r>
        <w:rPr>
          <w:rFonts w:hint="eastAsia" w:ascii="仿宋" w:hAnsi="仿宋" w:eastAsia="仿宋"/>
          <w:color w:val="000000"/>
          <w:sz w:val="32"/>
          <w:szCs w:val="32"/>
          <w:lang w:val="en-US" w:eastAsia="zh-CN"/>
        </w:rPr>
        <w:t>对建设程序违规问题依法予以处理，实施行政处罚190.62万元，同时对手续不全等问题，正在补办</w:t>
      </w:r>
      <w:r>
        <w:rPr>
          <w:rFonts w:hint="eastAsia" w:ascii="仿宋" w:hAnsi="仿宋" w:eastAsia="仿宋" w:cs="仿宋"/>
          <w:color w:val="000000"/>
          <w:sz w:val="32"/>
          <w:szCs w:val="32"/>
          <w:lang w:val="en-US" w:eastAsia="zh-CN"/>
        </w:rPr>
        <w:t>，剩余问题已制定措施，正在整改落实中</w:t>
      </w:r>
      <w:r>
        <w:rPr>
          <w:rFonts w:hint="eastAsia" w:ascii="仿宋" w:hAnsi="仿宋" w:eastAsia="仿宋" w:cs="仿宋"/>
          <w:color w:val="000000"/>
          <w:sz w:val="32"/>
          <w:szCs w:val="32"/>
        </w:rPr>
        <w:t>。</w:t>
      </w:r>
    </w:p>
    <w:p>
      <w:pPr>
        <w:widowControl/>
        <w:shd w:val="clear" w:color="auto" w:fill="FFFFFF"/>
        <w:ind w:firstLine="650" w:firstLineChars="200"/>
        <w:outlineLvl w:val="0"/>
      </w:pPr>
      <w:r>
        <w:rPr>
          <w:rFonts w:hint="eastAsia" w:ascii="仿宋" w:hAnsi="仿宋" w:eastAsia="仿宋"/>
          <w:color w:val="000000"/>
          <w:sz w:val="32"/>
          <w:szCs w:val="32"/>
        </w:rPr>
        <w:t>主任、各位副主任、秘书长、各位委员，在市委的正确领导和市人大的监督支持下，今年预算执行审计中发现的问题得到很好的整改落实，促进了相关部门单位建章立制，规范管理，提高财政资金的使用效益。市政府将进一步深入贯彻党的十九大精神，认真贯彻落实市委的各项决策部署和市人大的各项决议，</w:t>
      </w:r>
      <w:r>
        <w:rPr>
          <w:rFonts w:hint="eastAsia" w:ascii="仿宋" w:hAnsi="仿宋" w:eastAsia="仿宋"/>
          <w:color w:val="000000"/>
          <w:sz w:val="32"/>
          <w:szCs w:val="32"/>
          <w:lang w:val="en-US" w:eastAsia="zh-CN"/>
        </w:rPr>
        <w:t>将</w:t>
      </w:r>
      <w:r>
        <w:rPr>
          <w:rFonts w:hint="eastAsia" w:ascii="仿宋" w:hAnsi="仿宋" w:eastAsia="仿宋"/>
          <w:color w:val="000000"/>
          <w:sz w:val="32"/>
          <w:szCs w:val="32"/>
        </w:rPr>
        <w:t>继续依法加强审计监督，有效维护财经秩序、切实在服务发展大局、维护群众利益、规范资金资产资源管理以及维护经济安全等方面发挥重要作用。</w:t>
      </w:r>
    </w:p>
    <w:sectPr>
      <w:footerReference r:id="rId3" w:type="default"/>
      <w:pgSz w:w="11906" w:h="16838"/>
      <w:pgMar w:top="1440" w:right="1800" w:bottom="1440" w:left="1800" w:header="850" w:footer="992" w:gutter="0"/>
      <w:pgNumType w:fmt="decimalFullWidth"/>
      <w:cols w:space="0" w:num="1"/>
      <w:rtlGutter w:val="0"/>
      <w:docGrid w:type="linesAndChars" w:linePitch="312" w:charSpace="11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rPr>
                              <w:rFonts w:hint="eastAsia" w:eastAsiaTheme="minorEastAsia"/>
                              <w:lang w:val="en-US" w:eastAsia="zh-CN"/>
                            </w:rPr>
                          </w:pPr>
                          <w:r>
                            <w:rPr>
                              <w:rFonts w:hint="eastAsia"/>
                              <w:lang w:val="en-US" w:eastAsia="zh-CN"/>
                            </w:rPr>
                            <w:t>-</w:t>
                          </w:r>
                          <w:r>
                            <w:rPr>
                              <w:rFonts w:hint="eastAsia"/>
                            </w:rPr>
                            <w:fldChar w:fldCharType="begin"/>
                          </w:r>
                          <w:r>
                            <w:rPr>
                              <w:rFonts w:hint="eastAsia"/>
                            </w:rPr>
                            <w:instrText xml:space="preserve"> PAGE  \* MERGEFORMAT </w:instrText>
                          </w:r>
                          <w:r>
                            <w:rPr>
                              <w:rFonts w:hint="eastAsia"/>
                            </w:rPr>
                            <w:fldChar w:fldCharType="separate"/>
                          </w:r>
                          <w:r>
                            <w:rPr>
                              <w:rFonts w:hint="eastAsia"/>
                            </w:rPr>
                            <w:t>１</w:t>
                          </w:r>
                          <w:r>
                            <w:rPr>
                              <w:rFonts w:hint="eastAsia"/>
                            </w:rPr>
                            <w:fldChar w:fldCharType="end"/>
                          </w:r>
                          <w:r>
                            <w:rPr>
                              <w:rFonts w:hint="eastAsia"/>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2"/>
                      <w:rPr>
                        <w:rFonts w:hint="eastAsia" w:eastAsiaTheme="minorEastAsia"/>
                        <w:lang w:val="en-US" w:eastAsia="zh-CN"/>
                      </w:rPr>
                    </w:pPr>
                    <w:r>
                      <w:rPr>
                        <w:rFonts w:hint="eastAsia"/>
                        <w:lang w:val="en-US" w:eastAsia="zh-CN"/>
                      </w:rPr>
                      <w:t>-</w:t>
                    </w:r>
                    <w:r>
                      <w:rPr>
                        <w:rFonts w:hint="eastAsia"/>
                      </w:rPr>
                      <w:fldChar w:fldCharType="begin"/>
                    </w:r>
                    <w:r>
                      <w:rPr>
                        <w:rFonts w:hint="eastAsia"/>
                      </w:rPr>
                      <w:instrText xml:space="preserve"> PAGE  \* MERGEFORMAT </w:instrText>
                    </w:r>
                    <w:r>
                      <w:rPr>
                        <w:rFonts w:hint="eastAsia"/>
                      </w:rPr>
                      <w:fldChar w:fldCharType="separate"/>
                    </w:r>
                    <w:r>
                      <w:rPr>
                        <w:rFonts w:hint="eastAsia"/>
                      </w:rPr>
                      <w:t>１</w:t>
                    </w:r>
                    <w:r>
                      <w:rPr>
                        <w:rFonts w:hint="eastAsia"/>
                      </w:rPr>
                      <w:fldChar w:fldCharType="end"/>
                    </w:r>
                    <w:r>
                      <w:rPr>
                        <w:rFonts w:hint="eastAsia"/>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8"/>
  <w:drawingGridVerticalSpacing w:val="156"/>
  <w:displayHorizontalDrawingGridEvery w:val="2"/>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B0C"/>
    <w:rsid w:val="00000787"/>
    <w:rsid w:val="00010CC0"/>
    <w:rsid w:val="00025B0C"/>
    <w:rsid w:val="000264FC"/>
    <w:rsid w:val="00035747"/>
    <w:rsid w:val="000439E8"/>
    <w:rsid w:val="000461F9"/>
    <w:rsid w:val="00061038"/>
    <w:rsid w:val="00061132"/>
    <w:rsid w:val="000A4C79"/>
    <w:rsid w:val="000C357E"/>
    <w:rsid w:val="000D1817"/>
    <w:rsid w:val="000D1909"/>
    <w:rsid w:val="000F123C"/>
    <w:rsid w:val="001248CA"/>
    <w:rsid w:val="00164D40"/>
    <w:rsid w:val="001708C2"/>
    <w:rsid w:val="00175760"/>
    <w:rsid w:val="0017656E"/>
    <w:rsid w:val="001A0400"/>
    <w:rsid w:val="001A26D0"/>
    <w:rsid w:val="001F2F35"/>
    <w:rsid w:val="00200B12"/>
    <w:rsid w:val="002414AF"/>
    <w:rsid w:val="0026007B"/>
    <w:rsid w:val="002779B9"/>
    <w:rsid w:val="002933EB"/>
    <w:rsid w:val="002A042F"/>
    <w:rsid w:val="002B1F51"/>
    <w:rsid w:val="002E2EFC"/>
    <w:rsid w:val="00326EE9"/>
    <w:rsid w:val="00327078"/>
    <w:rsid w:val="00333FD0"/>
    <w:rsid w:val="0033420F"/>
    <w:rsid w:val="00336BDD"/>
    <w:rsid w:val="00341553"/>
    <w:rsid w:val="0034727A"/>
    <w:rsid w:val="00363247"/>
    <w:rsid w:val="003E5E77"/>
    <w:rsid w:val="00423EDF"/>
    <w:rsid w:val="00436B08"/>
    <w:rsid w:val="00445019"/>
    <w:rsid w:val="00445914"/>
    <w:rsid w:val="00455D95"/>
    <w:rsid w:val="004956A0"/>
    <w:rsid w:val="004E2EF4"/>
    <w:rsid w:val="004E368B"/>
    <w:rsid w:val="004F1EEA"/>
    <w:rsid w:val="00511870"/>
    <w:rsid w:val="005148C5"/>
    <w:rsid w:val="00516409"/>
    <w:rsid w:val="0054148C"/>
    <w:rsid w:val="005522E8"/>
    <w:rsid w:val="00570A10"/>
    <w:rsid w:val="00582AE7"/>
    <w:rsid w:val="005842D5"/>
    <w:rsid w:val="005A296A"/>
    <w:rsid w:val="00607D0C"/>
    <w:rsid w:val="00617734"/>
    <w:rsid w:val="00633E23"/>
    <w:rsid w:val="00647767"/>
    <w:rsid w:val="0065771C"/>
    <w:rsid w:val="006702BC"/>
    <w:rsid w:val="00674717"/>
    <w:rsid w:val="00674D15"/>
    <w:rsid w:val="006A7613"/>
    <w:rsid w:val="006D75FF"/>
    <w:rsid w:val="006E18B9"/>
    <w:rsid w:val="006F66B0"/>
    <w:rsid w:val="00707965"/>
    <w:rsid w:val="00756C65"/>
    <w:rsid w:val="007640F2"/>
    <w:rsid w:val="007B4C24"/>
    <w:rsid w:val="007E326E"/>
    <w:rsid w:val="007E3767"/>
    <w:rsid w:val="008042B1"/>
    <w:rsid w:val="00840CD6"/>
    <w:rsid w:val="0084437D"/>
    <w:rsid w:val="00867D0A"/>
    <w:rsid w:val="0088507B"/>
    <w:rsid w:val="008A6D2F"/>
    <w:rsid w:val="008B5827"/>
    <w:rsid w:val="008C1324"/>
    <w:rsid w:val="008C5183"/>
    <w:rsid w:val="008E1755"/>
    <w:rsid w:val="008F6FA5"/>
    <w:rsid w:val="00927BC8"/>
    <w:rsid w:val="00963EF2"/>
    <w:rsid w:val="00976E1A"/>
    <w:rsid w:val="009A7877"/>
    <w:rsid w:val="009B35E1"/>
    <w:rsid w:val="009B49A9"/>
    <w:rsid w:val="009C1CF7"/>
    <w:rsid w:val="009C6AAF"/>
    <w:rsid w:val="009E181E"/>
    <w:rsid w:val="009E756E"/>
    <w:rsid w:val="00A51411"/>
    <w:rsid w:val="00A816A4"/>
    <w:rsid w:val="00A843AC"/>
    <w:rsid w:val="00AA6938"/>
    <w:rsid w:val="00AA7AFF"/>
    <w:rsid w:val="00AD1B8F"/>
    <w:rsid w:val="00B0194A"/>
    <w:rsid w:val="00B173C9"/>
    <w:rsid w:val="00B2422E"/>
    <w:rsid w:val="00B42405"/>
    <w:rsid w:val="00B61658"/>
    <w:rsid w:val="00B911F4"/>
    <w:rsid w:val="00B91333"/>
    <w:rsid w:val="00BD2C1C"/>
    <w:rsid w:val="00C349FF"/>
    <w:rsid w:val="00C4313E"/>
    <w:rsid w:val="00C67E90"/>
    <w:rsid w:val="00C82356"/>
    <w:rsid w:val="00CA7DBA"/>
    <w:rsid w:val="00CB20BA"/>
    <w:rsid w:val="00CC1C16"/>
    <w:rsid w:val="00CC5E51"/>
    <w:rsid w:val="00CD0508"/>
    <w:rsid w:val="00CE6A06"/>
    <w:rsid w:val="00CF31EB"/>
    <w:rsid w:val="00D075D4"/>
    <w:rsid w:val="00D17712"/>
    <w:rsid w:val="00D203F2"/>
    <w:rsid w:val="00D22088"/>
    <w:rsid w:val="00D367B8"/>
    <w:rsid w:val="00D65808"/>
    <w:rsid w:val="00D70E13"/>
    <w:rsid w:val="00D83B25"/>
    <w:rsid w:val="00D92861"/>
    <w:rsid w:val="00DA3D13"/>
    <w:rsid w:val="00DC1838"/>
    <w:rsid w:val="00DC5488"/>
    <w:rsid w:val="00DE2086"/>
    <w:rsid w:val="00DE67BE"/>
    <w:rsid w:val="00DF2767"/>
    <w:rsid w:val="00E2588A"/>
    <w:rsid w:val="00E30E66"/>
    <w:rsid w:val="00E34FED"/>
    <w:rsid w:val="00E371F8"/>
    <w:rsid w:val="00E74016"/>
    <w:rsid w:val="00E7694C"/>
    <w:rsid w:val="00E93DB4"/>
    <w:rsid w:val="00E966D0"/>
    <w:rsid w:val="00ED1523"/>
    <w:rsid w:val="00EE4960"/>
    <w:rsid w:val="00EF6F8E"/>
    <w:rsid w:val="00F40B54"/>
    <w:rsid w:val="00F56DFC"/>
    <w:rsid w:val="00F90C02"/>
    <w:rsid w:val="00F95C33"/>
    <w:rsid w:val="00F96C5E"/>
    <w:rsid w:val="00FA0FBB"/>
    <w:rsid w:val="00FB53F0"/>
    <w:rsid w:val="00FD08C4"/>
    <w:rsid w:val="02DB7DB3"/>
    <w:rsid w:val="03066B25"/>
    <w:rsid w:val="033B3DE5"/>
    <w:rsid w:val="03970845"/>
    <w:rsid w:val="03987661"/>
    <w:rsid w:val="039F44DD"/>
    <w:rsid w:val="04F11140"/>
    <w:rsid w:val="053B1235"/>
    <w:rsid w:val="05557D68"/>
    <w:rsid w:val="05644885"/>
    <w:rsid w:val="05C64A94"/>
    <w:rsid w:val="05E07B4F"/>
    <w:rsid w:val="05FD24B0"/>
    <w:rsid w:val="061742A7"/>
    <w:rsid w:val="062D5C3B"/>
    <w:rsid w:val="06DE6ACA"/>
    <w:rsid w:val="07142BF5"/>
    <w:rsid w:val="082F6F9E"/>
    <w:rsid w:val="08930D9E"/>
    <w:rsid w:val="09067FD9"/>
    <w:rsid w:val="09077E8B"/>
    <w:rsid w:val="092D35F6"/>
    <w:rsid w:val="098052D2"/>
    <w:rsid w:val="098265FD"/>
    <w:rsid w:val="09882BA0"/>
    <w:rsid w:val="09C76026"/>
    <w:rsid w:val="09F24EC3"/>
    <w:rsid w:val="0A2318BB"/>
    <w:rsid w:val="0A932C22"/>
    <w:rsid w:val="0A990668"/>
    <w:rsid w:val="0AB85D2E"/>
    <w:rsid w:val="0B131F08"/>
    <w:rsid w:val="0B281718"/>
    <w:rsid w:val="0B787591"/>
    <w:rsid w:val="0B7D77CC"/>
    <w:rsid w:val="0CD81A0A"/>
    <w:rsid w:val="0CE74625"/>
    <w:rsid w:val="0D542CD4"/>
    <w:rsid w:val="0D7405D8"/>
    <w:rsid w:val="0D9C5CD6"/>
    <w:rsid w:val="0DA378F2"/>
    <w:rsid w:val="0E22364E"/>
    <w:rsid w:val="0EF60014"/>
    <w:rsid w:val="0F1B0F04"/>
    <w:rsid w:val="0F354F12"/>
    <w:rsid w:val="0F39155F"/>
    <w:rsid w:val="0F5D1F70"/>
    <w:rsid w:val="0FD26718"/>
    <w:rsid w:val="119F6E47"/>
    <w:rsid w:val="11FD7A24"/>
    <w:rsid w:val="122D667F"/>
    <w:rsid w:val="1251545D"/>
    <w:rsid w:val="125F1917"/>
    <w:rsid w:val="129B595B"/>
    <w:rsid w:val="130F5BFC"/>
    <w:rsid w:val="131D5A2F"/>
    <w:rsid w:val="13226AF9"/>
    <w:rsid w:val="133E6DBC"/>
    <w:rsid w:val="136F356C"/>
    <w:rsid w:val="13AB1A6B"/>
    <w:rsid w:val="13BC5E95"/>
    <w:rsid w:val="13F258F3"/>
    <w:rsid w:val="141538B5"/>
    <w:rsid w:val="141B5F19"/>
    <w:rsid w:val="146223DF"/>
    <w:rsid w:val="148B6CFF"/>
    <w:rsid w:val="152B0BD6"/>
    <w:rsid w:val="15354533"/>
    <w:rsid w:val="1570600A"/>
    <w:rsid w:val="15883685"/>
    <w:rsid w:val="15F2032D"/>
    <w:rsid w:val="16220E09"/>
    <w:rsid w:val="16B2447D"/>
    <w:rsid w:val="16D055FC"/>
    <w:rsid w:val="171842B4"/>
    <w:rsid w:val="1738257E"/>
    <w:rsid w:val="17BF1E1B"/>
    <w:rsid w:val="18041827"/>
    <w:rsid w:val="181628BF"/>
    <w:rsid w:val="18185691"/>
    <w:rsid w:val="18265BA7"/>
    <w:rsid w:val="18CF26A7"/>
    <w:rsid w:val="18F200B8"/>
    <w:rsid w:val="19211E56"/>
    <w:rsid w:val="198B62A7"/>
    <w:rsid w:val="1A5A1FE7"/>
    <w:rsid w:val="1A6C7FFB"/>
    <w:rsid w:val="1A730858"/>
    <w:rsid w:val="1B0F69E3"/>
    <w:rsid w:val="1CE84608"/>
    <w:rsid w:val="1CF666F6"/>
    <w:rsid w:val="1CF9652D"/>
    <w:rsid w:val="1D1C163C"/>
    <w:rsid w:val="1D535B9F"/>
    <w:rsid w:val="1E0D1654"/>
    <w:rsid w:val="1E286848"/>
    <w:rsid w:val="1E684EE7"/>
    <w:rsid w:val="1E7D0ED7"/>
    <w:rsid w:val="1EC076CE"/>
    <w:rsid w:val="1F8707E0"/>
    <w:rsid w:val="1F9126FB"/>
    <w:rsid w:val="1F961A90"/>
    <w:rsid w:val="1FB72E66"/>
    <w:rsid w:val="1FB91918"/>
    <w:rsid w:val="2009667D"/>
    <w:rsid w:val="203376AC"/>
    <w:rsid w:val="20493BF4"/>
    <w:rsid w:val="20D85DCF"/>
    <w:rsid w:val="20E124A5"/>
    <w:rsid w:val="2173356D"/>
    <w:rsid w:val="219A0A7D"/>
    <w:rsid w:val="2221648F"/>
    <w:rsid w:val="2250340F"/>
    <w:rsid w:val="225940AE"/>
    <w:rsid w:val="248B3C3E"/>
    <w:rsid w:val="250374D6"/>
    <w:rsid w:val="25434CD9"/>
    <w:rsid w:val="254F007B"/>
    <w:rsid w:val="25F768B6"/>
    <w:rsid w:val="262C52F2"/>
    <w:rsid w:val="268019CE"/>
    <w:rsid w:val="26B23466"/>
    <w:rsid w:val="26DB5F05"/>
    <w:rsid w:val="270D4763"/>
    <w:rsid w:val="27601BE2"/>
    <w:rsid w:val="27FB3AB4"/>
    <w:rsid w:val="282048A4"/>
    <w:rsid w:val="28B77B9E"/>
    <w:rsid w:val="28D27A27"/>
    <w:rsid w:val="29377144"/>
    <w:rsid w:val="29565F75"/>
    <w:rsid w:val="2960040F"/>
    <w:rsid w:val="29C246FB"/>
    <w:rsid w:val="2A134680"/>
    <w:rsid w:val="2A4A6702"/>
    <w:rsid w:val="2A907B2E"/>
    <w:rsid w:val="2A9379E7"/>
    <w:rsid w:val="2AE303AF"/>
    <w:rsid w:val="2AFD7C0F"/>
    <w:rsid w:val="2B8D37A7"/>
    <w:rsid w:val="2B9C2B67"/>
    <w:rsid w:val="2BD76603"/>
    <w:rsid w:val="2BF35154"/>
    <w:rsid w:val="2C647F6B"/>
    <w:rsid w:val="2CB004EF"/>
    <w:rsid w:val="2D004E1E"/>
    <w:rsid w:val="2E107DFE"/>
    <w:rsid w:val="2E1C713D"/>
    <w:rsid w:val="2E682338"/>
    <w:rsid w:val="2EA235D9"/>
    <w:rsid w:val="2EF26B84"/>
    <w:rsid w:val="2F016060"/>
    <w:rsid w:val="308F1396"/>
    <w:rsid w:val="30BF6E85"/>
    <w:rsid w:val="314F7267"/>
    <w:rsid w:val="32084A55"/>
    <w:rsid w:val="32291D4B"/>
    <w:rsid w:val="326C0EC1"/>
    <w:rsid w:val="33477D5B"/>
    <w:rsid w:val="33B11254"/>
    <w:rsid w:val="33C46AAE"/>
    <w:rsid w:val="33E5599E"/>
    <w:rsid w:val="3425017F"/>
    <w:rsid w:val="34B6787E"/>
    <w:rsid w:val="34D602EA"/>
    <w:rsid w:val="35112223"/>
    <w:rsid w:val="352144DA"/>
    <w:rsid w:val="35237C6E"/>
    <w:rsid w:val="35884C8D"/>
    <w:rsid w:val="35DB0FA8"/>
    <w:rsid w:val="36310AD5"/>
    <w:rsid w:val="363533BE"/>
    <w:rsid w:val="363E5220"/>
    <w:rsid w:val="36574AF4"/>
    <w:rsid w:val="36604AF3"/>
    <w:rsid w:val="368B2708"/>
    <w:rsid w:val="36A50D2D"/>
    <w:rsid w:val="370169D3"/>
    <w:rsid w:val="372518B1"/>
    <w:rsid w:val="37847A5F"/>
    <w:rsid w:val="38136E59"/>
    <w:rsid w:val="38732227"/>
    <w:rsid w:val="388B5DF3"/>
    <w:rsid w:val="395517F3"/>
    <w:rsid w:val="39AE0ED6"/>
    <w:rsid w:val="39FE0A7C"/>
    <w:rsid w:val="3A1818DB"/>
    <w:rsid w:val="3A412038"/>
    <w:rsid w:val="3ABF7E2A"/>
    <w:rsid w:val="3AE579DD"/>
    <w:rsid w:val="3B164579"/>
    <w:rsid w:val="3B735FF3"/>
    <w:rsid w:val="3BA4481B"/>
    <w:rsid w:val="3BB849F7"/>
    <w:rsid w:val="3BD445DE"/>
    <w:rsid w:val="3C292C4E"/>
    <w:rsid w:val="3D172AD9"/>
    <w:rsid w:val="3D815F50"/>
    <w:rsid w:val="3D871D21"/>
    <w:rsid w:val="3DE019A0"/>
    <w:rsid w:val="3E3506A4"/>
    <w:rsid w:val="3E51452C"/>
    <w:rsid w:val="3E747C5F"/>
    <w:rsid w:val="3EA73530"/>
    <w:rsid w:val="3F1E2940"/>
    <w:rsid w:val="3F3A4995"/>
    <w:rsid w:val="3F9414D8"/>
    <w:rsid w:val="3FA66F25"/>
    <w:rsid w:val="3FB71E43"/>
    <w:rsid w:val="3FCB4817"/>
    <w:rsid w:val="3FF460D4"/>
    <w:rsid w:val="3FFC4D1E"/>
    <w:rsid w:val="4006788D"/>
    <w:rsid w:val="40170D39"/>
    <w:rsid w:val="4083157A"/>
    <w:rsid w:val="40B80F3E"/>
    <w:rsid w:val="40C219C7"/>
    <w:rsid w:val="41894064"/>
    <w:rsid w:val="41A26749"/>
    <w:rsid w:val="41A56B03"/>
    <w:rsid w:val="421E4A44"/>
    <w:rsid w:val="4283685D"/>
    <w:rsid w:val="42F3306B"/>
    <w:rsid w:val="433E5070"/>
    <w:rsid w:val="43B02E75"/>
    <w:rsid w:val="43D64FC1"/>
    <w:rsid w:val="44066A4B"/>
    <w:rsid w:val="44165C5D"/>
    <w:rsid w:val="44595767"/>
    <w:rsid w:val="448A4CA6"/>
    <w:rsid w:val="44BC14FC"/>
    <w:rsid w:val="44DE14C0"/>
    <w:rsid w:val="44EA23DC"/>
    <w:rsid w:val="453E2B04"/>
    <w:rsid w:val="455260D0"/>
    <w:rsid w:val="45A570B9"/>
    <w:rsid w:val="45AA4A23"/>
    <w:rsid w:val="45D273E3"/>
    <w:rsid w:val="46CC6472"/>
    <w:rsid w:val="47EC5A22"/>
    <w:rsid w:val="486F5EEA"/>
    <w:rsid w:val="48774E0F"/>
    <w:rsid w:val="48A62785"/>
    <w:rsid w:val="49197975"/>
    <w:rsid w:val="49374E5C"/>
    <w:rsid w:val="49C666DD"/>
    <w:rsid w:val="4AF138EE"/>
    <w:rsid w:val="4B15225F"/>
    <w:rsid w:val="4BBC4F81"/>
    <w:rsid w:val="4BDD27A0"/>
    <w:rsid w:val="4BE8099D"/>
    <w:rsid w:val="4C023842"/>
    <w:rsid w:val="4C5C5AE0"/>
    <w:rsid w:val="4CAE5EAA"/>
    <w:rsid w:val="4D35567F"/>
    <w:rsid w:val="4D6372E2"/>
    <w:rsid w:val="4D952385"/>
    <w:rsid w:val="4DA473AA"/>
    <w:rsid w:val="4DBF251A"/>
    <w:rsid w:val="4E2306BD"/>
    <w:rsid w:val="4E5F2B0B"/>
    <w:rsid w:val="4E865F70"/>
    <w:rsid w:val="4EA43D02"/>
    <w:rsid w:val="4ED50AA5"/>
    <w:rsid w:val="4F184DA6"/>
    <w:rsid w:val="4F8F1342"/>
    <w:rsid w:val="4FB552C0"/>
    <w:rsid w:val="4FCA66A3"/>
    <w:rsid w:val="50494F8D"/>
    <w:rsid w:val="507F6F87"/>
    <w:rsid w:val="50F21314"/>
    <w:rsid w:val="50F93814"/>
    <w:rsid w:val="516D10A0"/>
    <w:rsid w:val="519A0029"/>
    <w:rsid w:val="51AE19DC"/>
    <w:rsid w:val="51B276AA"/>
    <w:rsid w:val="52636744"/>
    <w:rsid w:val="527C5C15"/>
    <w:rsid w:val="52C81B50"/>
    <w:rsid w:val="530B3EEF"/>
    <w:rsid w:val="535462F6"/>
    <w:rsid w:val="537222F7"/>
    <w:rsid w:val="538D4B33"/>
    <w:rsid w:val="53A65079"/>
    <w:rsid w:val="544123E0"/>
    <w:rsid w:val="545159C6"/>
    <w:rsid w:val="54E21F96"/>
    <w:rsid w:val="559619F4"/>
    <w:rsid w:val="56241384"/>
    <w:rsid w:val="563849E9"/>
    <w:rsid w:val="566C6A1C"/>
    <w:rsid w:val="569B0C2C"/>
    <w:rsid w:val="571831AC"/>
    <w:rsid w:val="572B5804"/>
    <w:rsid w:val="57655CD4"/>
    <w:rsid w:val="57BB29AE"/>
    <w:rsid w:val="57CF3CF0"/>
    <w:rsid w:val="57EB6041"/>
    <w:rsid w:val="58650BF4"/>
    <w:rsid w:val="58710CEF"/>
    <w:rsid w:val="588C0488"/>
    <w:rsid w:val="592035DF"/>
    <w:rsid w:val="59FA1E98"/>
    <w:rsid w:val="5A1001E1"/>
    <w:rsid w:val="5A7060ED"/>
    <w:rsid w:val="5A7507D0"/>
    <w:rsid w:val="5A933F30"/>
    <w:rsid w:val="5A945940"/>
    <w:rsid w:val="5B916E46"/>
    <w:rsid w:val="5B941827"/>
    <w:rsid w:val="5B9D3574"/>
    <w:rsid w:val="5BBB602A"/>
    <w:rsid w:val="5BC83688"/>
    <w:rsid w:val="5BEE1A99"/>
    <w:rsid w:val="5C43612E"/>
    <w:rsid w:val="5C5B0148"/>
    <w:rsid w:val="5C5D6EBA"/>
    <w:rsid w:val="5C622DC8"/>
    <w:rsid w:val="5C8A38B7"/>
    <w:rsid w:val="5CB1245A"/>
    <w:rsid w:val="5D1469A2"/>
    <w:rsid w:val="5D905B6B"/>
    <w:rsid w:val="5D980C47"/>
    <w:rsid w:val="5DDA2BD9"/>
    <w:rsid w:val="5DE703E5"/>
    <w:rsid w:val="5ECC7CDE"/>
    <w:rsid w:val="5FFD7480"/>
    <w:rsid w:val="603F2960"/>
    <w:rsid w:val="604C2977"/>
    <w:rsid w:val="60D718D9"/>
    <w:rsid w:val="60E810C0"/>
    <w:rsid w:val="60F430E1"/>
    <w:rsid w:val="610D4AA5"/>
    <w:rsid w:val="61391829"/>
    <w:rsid w:val="6153680E"/>
    <w:rsid w:val="61631743"/>
    <w:rsid w:val="61D8194C"/>
    <w:rsid w:val="61D95CDC"/>
    <w:rsid w:val="631556B5"/>
    <w:rsid w:val="631C5AE4"/>
    <w:rsid w:val="632960FD"/>
    <w:rsid w:val="63433276"/>
    <w:rsid w:val="63582F9B"/>
    <w:rsid w:val="63AD115C"/>
    <w:rsid w:val="63D258E6"/>
    <w:rsid w:val="63D77D69"/>
    <w:rsid w:val="642B582C"/>
    <w:rsid w:val="6454513C"/>
    <w:rsid w:val="645807ED"/>
    <w:rsid w:val="64B05C2F"/>
    <w:rsid w:val="64CB0072"/>
    <w:rsid w:val="65B861F7"/>
    <w:rsid w:val="65C90456"/>
    <w:rsid w:val="65E31024"/>
    <w:rsid w:val="65E85C63"/>
    <w:rsid w:val="660925AB"/>
    <w:rsid w:val="66B2468B"/>
    <w:rsid w:val="67916BC7"/>
    <w:rsid w:val="6818279A"/>
    <w:rsid w:val="688C310E"/>
    <w:rsid w:val="68A17757"/>
    <w:rsid w:val="68FB64C0"/>
    <w:rsid w:val="697E46E9"/>
    <w:rsid w:val="69D337BE"/>
    <w:rsid w:val="6A407029"/>
    <w:rsid w:val="6A643483"/>
    <w:rsid w:val="6B861D16"/>
    <w:rsid w:val="6C20675B"/>
    <w:rsid w:val="6C9C0FFE"/>
    <w:rsid w:val="6CC60435"/>
    <w:rsid w:val="6CC6698E"/>
    <w:rsid w:val="6D936DD4"/>
    <w:rsid w:val="6DD14900"/>
    <w:rsid w:val="6E2B0978"/>
    <w:rsid w:val="6E4635C5"/>
    <w:rsid w:val="6F4D05F0"/>
    <w:rsid w:val="6F507063"/>
    <w:rsid w:val="6F9B51FD"/>
    <w:rsid w:val="6FCF2AEB"/>
    <w:rsid w:val="6FE670A0"/>
    <w:rsid w:val="6FFA3A51"/>
    <w:rsid w:val="700C5D4B"/>
    <w:rsid w:val="70430BD9"/>
    <w:rsid w:val="706A6DBB"/>
    <w:rsid w:val="70D07BFA"/>
    <w:rsid w:val="70DF4221"/>
    <w:rsid w:val="710A1D46"/>
    <w:rsid w:val="7177789D"/>
    <w:rsid w:val="71B27C8B"/>
    <w:rsid w:val="71F7423C"/>
    <w:rsid w:val="71FC003E"/>
    <w:rsid w:val="72845A2B"/>
    <w:rsid w:val="72A3324A"/>
    <w:rsid w:val="72CA79C6"/>
    <w:rsid w:val="72E0738C"/>
    <w:rsid w:val="72FA4A77"/>
    <w:rsid w:val="752C77C6"/>
    <w:rsid w:val="76110AB1"/>
    <w:rsid w:val="7646334E"/>
    <w:rsid w:val="7684774E"/>
    <w:rsid w:val="76F95B3A"/>
    <w:rsid w:val="781C1606"/>
    <w:rsid w:val="7840080D"/>
    <w:rsid w:val="78E037F6"/>
    <w:rsid w:val="78E24030"/>
    <w:rsid w:val="79CB7344"/>
    <w:rsid w:val="79D95D7A"/>
    <w:rsid w:val="7A0157E7"/>
    <w:rsid w:val="7A0B3B52"/>
    <w:rsid w:val="7B0D6A23"/>
    <w:rsid w:val="7BA314F4"/>
    <w:rsid w:val="7C4A5103"/>
    <w:rsid w:val="7D180B4D"/>
    <w:rsid w:val="7E6A0D38"/>
    <w:rsid w:val="7EFE2F23"/>
    <w:rsid w:val="7F930651"/>
    <w:rsid w:val="7FB75038"/>
    <w:rsid w:val="7FBE6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563</Words>
  <Characters>3210</Characters>
  <Lines>26</Lines>
  <Paragraphs>7</Paragraphs>
  <TotalTime>2</TotalTime>
  <ScaleCrop>false</ScaleCrop>
  <LinksUpToDate>false</LinksUpToDate>
  <CharactersWithSpaces>3766</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2018-08-08T02:00:00Z</dcterms:created>
  <dc:creator>sjjlx</dc:creator>
  <cp:lastModifiedBy>孤独的雄鹰</cp:lastModifiedBy>
  <cp:lastPrinted>2018-12-04T08:51:00Z</cp:lastPrinted>
  <dcterms:modified xsi:type="dcterms:W3CDTF">2018-12-05T05:09:36Z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